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D49C">
      <w:pPr>
        <w:spacing w:before="118" w:line="8560" w:lineRule="exact"/>
      </w:pPr>
      <w:r>
        <w:rPr>
          <w:position w:val="-171"/>
        </w:rPr>
        <w:drawing>
          <wp:inline distT="0" distB="0" distL="0" distR="0">
            <wp:extent cx="7353300" cy="5434965"/>
            <wp:effectExtent l="0" t="0" r="0" b="1333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53305" cy="543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761B">
      <w:pPr>
        <w:spacing w:line="262" w:lineRule="auto"/>
        <w:rPr>
          <w:rFonts w:ascii="Arial"/>
          <w:sz w:val="21"/>
        </w:rPr>
      </w:pPr>
    </w:p>
    <w:p w14:paraId="1176EF08">
      <w:pPr>
        <w:spacing w:line="262" w:lineRule="auto"/>
        <w:rPr>
          <w:rFonts w:ascii="Arial"/>
          <w:sz w:val="21"/>
        </w:rPr>
      </w:pPr>
    </w:p>
    <w:p w14:paraId="03B80C1A">
      <w:pPr>
        <w:spacing w:line="262" w:lineRule="auto"/>
        <w:rPr>
          <w:rFonts w:ascii="Arial"/>
          <w:sz w:val="21"/>
        </w:rPr>
      </w:pPr>
    </w:p>
    <w:p w14:paraId="64F225AB">
      <w:pPr>
        <w:spacing w:line="262" w:lineRule="auto"/>
        <w:rPr>
          <w:rFonts w:ascii="Arial"/>
          <w:sz w:val="21"/>
        </w:rPr>
      </w:pPr>
    </w:p>
    <w:p w14:paraId="533CE41B">
      <w:pPr>
        <w:spacing w:line="262" w:lineRule="auto"/>
        <w:rPr>
          <w:rFonts w:ascii="Arial"/>
          <w:sz w:val="21"/>
        </w:rPr>
      </w:pPr>
    </w:p>
    <w:p w14:paraId="3995FDB3">
      <w:pPr>
        <w:spacing w:line="262" w:lineRule="auto"/>
        <w:rPr>
          <w:rFonts w:ascii="Arial"/>
          <w:sz w:val="21"/>
        </w:rPr>
      </w:pPr>
    </w:p>
    <w:p w14:paraId="4B0F48FE">
      <w:pPr>
        <w:spacing w:line="262" w:lineRule="auto"/>
        <w:rPr>
          <w:rFonts w:ascii="Arial"/>
          <w:sz w:val="21"/>
        </w:rPr>
      </w:pPr>
    </w:p>
    <w:p w14:paraId="4443605E">
      <w:pPr>
        <w:spacing w:line="262" w:lineRule="auto"/>
        <w:rPr>
          <w:rFonts w:ascii="Arial"/>
          <w:sz w:val="21"/>
        </w:rPr>
      </w:pPr>
    </w:p>
    <w:p w14:paraId="090310D6">
      <w:pPr>
        <w:spacing w:before="231" w:line="312" w:lineRule="auto"/>
        <w:ind w:left="3564" w:right="78" w:hanging="2474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b/>
          <w:bCs/>
          <w:sz w:val="71"/>
          <w:szCs w:val="71"/>
        </w:rPr>
        <w:t>学会科研管理系统-优秀论文申报</w:t>
      </w:r>
      <w:r>
        <w:rPr>
          <w:rFonts w:ascii="黑体" w:hAnsi="黑体" w:eastAsia="黑体" w:cs="黑体"/>
          <w:spacing w:val="3"/>
          <w:sz w:val="71"/>
          <w:szCs w:val="71"/>
        </w:rPr>
        <w:t xml:space="preserve"> </w:t>
      </w:r>
      <w:r>
        <w:rPr>
          <w:rFonts w:ascii="黑体" w:hAnsi="黑体" w:eastAsia="黑体" w:cs="黑体"/>
          <w:b/>
          <w:bCs/>
          <w:spacing w:val="-38"/>
          <w:sz w:val="71"/>
          <w:szCs w:val="71"/>
        </w:rPr>
        <w:t>【申报老师】操作手册</w:t>
      </w:r>
    </w:p>
    <w:p w14:paraId="42234B30">
      <w:pPr>
        <w:spacing w:line="255" w:lineRule="auto"/>
        <w:rPr>
          <w:rFonts w:ascii="Arial"/>
          <w:sz w:val="21"/>
        </w:rPr>
      </w:pPr>
    </w:p>
    <w:p w14:paraId="481209BD">
      <w:pPr>
        <w:spacing w:line="255" w:lineRule="auto"/>
        <w:rPr>
          <w:rFonts w:ascii="Arial"/>
          <w:sz w:val="21"/>
        </w:rPr>
      </w:pPr>
    </w:p>
    <w:p w14:paraId="60C1B9DA">
      <w:pPr>
        <w:spacing w:line="255" w:lineRule="auto"/>
        <w:rPr>
          <w:rFonts w:ascii="Arial"/>
          <w:sz w:val="21"/>
        </w:rPr>
      </w:pPr>
    </w:p>
    <w:p w14:paraId="288BE9E0">
      <w:pPr>
        <w:spacing w:line="255" w:lineRule="auto"/>
        <w:rPr>
          <w:rFonts w:ascii="Arial"/>
          <w:sz w:val="21"/>
        </w:rPr>
      </w:pPr>
    </w:p>
    <w:p w14:paraId="0CF7A974">
      <w:pPr>
        <w:spacing w:line="256" w:lineRule="auto"/>
        <w:rPr>
          <w:rFonts w:ascii="Arial"/>
          <w:sz w:val="21"/>
        </w:rPr>
      </w:pPr>
    </w:p>
    <w:p w14:paraId="217AF93D">
      <w:pPr>
        <w:spacing w:line="256" w:lineRule="auto"/>
        <w:rPr>
          <w:rFonts w:ascii="Arial"/>
          <w:sz w:val="21"/>
        </w:rPr>
      </w:pPr>
    </w:p>
    <w:p w14:paraId="49310D0D">
      <w:pPr>
        <w:spacing w:line="256" w:lineRule="auto"/>
        <w:rPr>
          <w:rFonts w:ascii="Arial"/>
          <w:sz w:val="21"/>
        </w:rPr>
      </w:pPr>
    </w:p>
    <w:p w14:paraId="14E4EF4D">
      <w:pPr>
        <w:spacing w:before="97" w:line="218" w:lineRule="auto"/>
        <w:ind w:left="8439" w:right="241" w:hanging="655"/>
        <w:rPr>
          <w:rFonts w:ascii="Arial" w:hAnsi="Arial" w:eastAsia="Arial" w:cs="Arial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湖南强智科技发展有限公司</w:t>
      </w:r>
      <w:r>
        <w:rPr>
          <w:rFonts w:ascii="黑体" w:hAnsi="黑体" w:eastAsia="黑体" w:cs="黑体"/>
          <w:spacing w:val="4"/>
          <w:sz w:val="30"/>
          <w:szCs w:val="30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30"/>
          <w:szCs w:val="30"/>
        </w:rPr>
        <w:t>www.qzdatasoft.com</w:t>
      </w:r>
    </w:p>
    <w:p w14:paraId="1425F23C">
      <w:pPr>
        <w:spacing w:line="218" w:lineRule="auto"/>
        <w:rPr>
          <w:rFonts w:ascii="Arial" w:hAnsi="Arial" w:eastAsia="Arial" w:cs="Arial"/>
          <w:sz w:val="30"/>
          <w:szCs w:val="30"/>
        </w:rPr>
        <w:sectPr>
          <w:headerReference r:id="rId5" w:type="default"/>
          <w:footerReference r:id="rId6" w:type="default"/>
          <w:pgSz w:w="11900" w:h="16840"/>
          <w:pgMar w:top="1" w:right="200" w:bottom="400" w:left="119" w:header="0" w:footer="0" w:gutter="0"/>
          <w:cols w:space="720" w:num="1"/>
        </w:sectPr>
      </w:pPr>
    </w:p>
    <w:p w14:paraId="78190F3D">
      <w:pPr>
        <w:spacing w:line="250" w:lineRule="auto"/>
        <w:rPr>
          <w:rFonts w:ascii="Arial"/>
          <w:sz w:val="21"/>
        </w:rPr>
      </w:pPr>
    </w:p>
    <w:p w14:paraId="7ABB0331">
      <w:pPr>
        <w:spacing w:line="251" w:lineRule="auto"/>
        <w:rPr>
          <w:rFonts w:ascii="Arial"/>
          <w:sz w:val="21"/>
        </w:rPr>
      </w:pPr>
    </w:p>
    <w:p w14:paraId="57EDBA0D">
      <w:pPr>
        <w:spacing w:line="251" w:lineRule="auto"/>
        <w:rPr>
          <w:rFonts w:ascii="Arial"/>
          <w:sz w:val="21"/>
        </w:rPr>
      </w:pPr>
    </w:p>
    <w:p w14:paraId="16D32CDF">
      <w:pPr>
        <w:spacing w:before="120" w:line="222" w:lineRule="auto"/>
        <w:ind w:left="75"/>
        <w:outlineLvl w:val="6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8"/>
          <w:sz w:val="37"/>
          <w:szCs w:val="37"/>
        </w:rPr>
        <w:t>1.优秀论文申报</w:t>
      </w:r>
    </w:p>
    <w:p w14:paraId="1417964F">
      <w:pPr>
        <w:spacing w:before="215" w:line="221" w:lineRule="auto"/>
        <w:ind w:left="570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0"/>
          <w:sz w:val="25"/>
          <w:szCs w:val="25"/>
        </w:rPr>
        <w:t>申报老师使用本单位提供的账号登录系统(地址：</w:t>
      </w:r>
    </w:p>
    <w:p w14:paraId="3A500D60">
      <w:pPr>
        <w:spacing w:before="294" w:line="212" w:lineRule="auto"/>
        <w:ind w:left="70"/>
        <w:rPr>
          <w:rFonts w:ascii="黑体" w:hAnsi="黑体" w:eastAsia="黑体" w:cs="黑体"/>
          <w:sz w:val="25"/>
          <w:szCs w:val="25"/>
        </w:rPr>
      </w:pPr>
      <w:r>
        <w:fldChar w:fldCharType="begin"/>
      </w:r>
      <w:r>
        <w:instrText xml:space="preserve"> HYPERLINK "http://xmgl.hsvae.com/jgxmgl/#/login"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5"/>
          <w:szCs w:val="25"/>
        </w:rPr>
        <w:t>http://xmgl.hsvae.com/jgxmg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l/#/login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fldChar w:fldCharType="end"/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 xml:space="preserve">),     </w:t>
      </w:r>
      <w:r>
        <w:rPr>
          <w:rFonts w:ascii="黑体" w:hAnsi="黑体" w:eastAsia="黑体" w:cs="黑体"/>
          <w:spacing w:val="-1"/>
          <w:sz w:val="25"/>
          <w:szCs w:val="25"/>
        </w:rPr>
        <w:t>登录成功后会跳转至申报人首页；</w:t>
      </w:r>
    </w:p>
    <w:p w14:paraId="7E902977">
      <w:pPr>
        <w:spacing w:line="249" w:lineRule="auto"/>
        <w:rPr>
          <w:rFonts w:ascii="Arial"/>
          <w:sz w:val="21"/>
        </w:rPr>
      </w:pPr>
    </w:p>
    <w:p w14:paraId="05D0CA01">
      <w:pPr>
        <w:spacing w:line="4190" w:lineRule="exact"/>
      </w:pPr>
      <w:r>
        <w:rPr>
          <w:position w:val="-83"/>
        </w:rPr>
        <w:drawing>
          <wp:inline distT="0" distB="0" distL="0" distR="0">
            <wp:extent cx="5435600" cy="2660650"/>
            <wp:effectExtent l="0" t="0" r="12700" b="635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5617" cy="266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8B74A">
      <w:pPr>
        <w:spacing w:before="263" w:line="442" w:lineRule="auto"/>
        <w:ind w:left="73" w:right="120" w:firstLine="499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0"/>
          <w:sz w:val="25"/>
          <w:szCs w:val="25"/>
        </w:rPr>
        <w:t>首页右侧为优秀论文申报计划区域，找到【2024年湖南省职业教育与成人教育优</w:t>
      </w:r>
      <w:r>
        <w:rPr>
          <w:rFonts w:ascii="黑体" w:hAnsi="黑体" w:eastAsia="黑体" w:cs="黑体"/>
          <w:spacing w:val="12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5"/>
          <w:szCs w:val="25"/>
        </w:rPr>
        <w:t>秀论文评选】申报计划。</w:t>
      </w:r>
    </w:p>
    <w:p w14:paraId="2C7696AB">
      <w:pPr>
        <w:spacing w:line="4080" w:lineRule="exact"/>
        <w:ind w:firstLine="40"/>
      </w:pPr>
      <w:r>
        <w:rPr>
          <w:position w:val="-81"/>
        </w:rPr>
        <w:drawing>
          <wp:inline distT="0" distB="0" distL="0" distR="0">
            <wp:extent cx="5358765" cy="2590800"/>
            <wp:effectExtent l="0" t="0" r="13335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9371" cy="259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4D44">
      <w:pPr>
        <w:spacing w:line="242" w:lineRule="auto"/>
        <w:rPr>
          <w:rFonts w:ascii="Arial"/>
          <w:sz w:val="21"/>
        </w:rPr>
      </w:pPr>
    </w:p>
    <w:p w14:paraId="3414ED7A">
      <w:pPr>
        <w:spacing w:before="82" w:line="461" w:lineRule="auto"/>
        <w:ind w:left="70" w:firstLine="499"/>
        <w:jc w:val="both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2"/>
          <w:sz w:val="25"/>
          <w:szCs w:val="25"/>
        </w:rPr>
        <w:t>在申报计划规定的申报时间内</w:t>
      </w:r>
      <w:r>
        <w:rPr>
          <w:rFonts w:ascii="黑体" w:hAnsi="黑体" w:eastAsia="黑体" w:cs="黑体"/>
          <w:spacing w:val="-59"/>
          <w:sz w:val="25"/>
          <w:szCs w:val="25"/>
        </w:rPr>
        <w:t xml:space="preserve"> </w:t>
      </w:r>
      <w:r>
        <w:rPr>
          <w:rFonts w:ascii="黑体" w:hAnsi="黑体" w:eastAsia="黑体" w:cs="黑体"/>
          <w:color w:val="EE5770"/>
          <w:spacing w:val="-2"/>
          <w:sz w:val="25"/>
          <w:szCs w:val="25"/>
        </w:rPr>
        <w:t>(超过时间不可申报)</w:t>
      </w:r>
      <w:r>
        <w:rPr>
          <w:rFonts w:ascii="黑体" w:hAnsi="黑体" w:eastAsia="黑体" w:cs="黑体"/>
          <w:spacing w:val="-2"/>
          <w:sz w:val="25"/>
          <w:szCs w:val="25"/>
        </w:rPr>
        <w:t>,点击【申报项</w:t>
      </w:r>
      <w:r>
        <w:rPr>
          <w:rFonts w:ascii="黑体" w:hAnsi="黑体" w:eastAsia="黑体" w:cs="黑体"/>
          <w:spacing w:val="-3"/>
          <w:sz w:val="25"/>
          <w:szCs w:val="25"/>
        </w:rPr>
        <w:t>目】按钮，可</w:t>
      </w:r>
      <w:r>
        <w:rPr>
          <w:rFonts w:ascii="黑体" w:hAnsi="黑体" w:eastAsia="黑体" w:cs="黑体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1"/>
          <w:sz w:val="25"/>
          <w:szCs w:val="25"/>
        </w:rPr>
        <w:t>以打开优秀论文申报窗口，填写完相关信息、上</w:t>
      </w:r>
      <w:r>
        <w:rPr>
          <w:rFonts w:ascii="黑体" w:hAnsi="黑体" w:eastAsia="黑体" w:cs="黑体"/>
          <w:spacing w:val="-12"/>
          <w:sz w:val="25"/>
          <w:szCs w:val="25"/>
        </w:rPr>
        <w:t>传附件后，点击【暂存】按钮可以将当</w:t>
      </w:r>
      <w:r>
        <w:rPr>
          <w:rFonts w:ascii="黑体" w:hAnsi="黑体" w:eastAsia="黑体" w:cs="黑体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前申报的论文信息暂存草稿(暂存草稿的论文可以再次编辑信息);点击【</w:t>
      </w:r>
      <w:r>
        <w:rPr>
          <w:rFonts w:ascii="黑体" w:hAnsi="黑体" w:eastAsia="黑体" w:cs="黑体"/>
          <w:spacing w:val="-2"/>
          <w:sz w:val="25"/>
          <w:szCs w:val="25"/>
        </w:rPr>
        <w:t>提交】按钮</w:t>
      </w:r>
      <w:r>
        <w:rPr>
          <w:rFonts w:ascii="黑体" w:hAnsi="黑体" w:eastAsia="黑体" w:cs="黑体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1"/>
          <w:sz w:val="25"/>
          <w:szCs w:val="25"/>
        </w:rPr>
        <w:t>可以将当前申报的论文直接提交送审。</w:t>
      </w:r>
    </w:p>
    <w:p w14:paraId="0EE57BB0">
      <w:pPr>
        <w:spacing w:line="461" w:lineRule="auto"/>
        <w:rPr>
          <w:rFonts w:ascii="黑体" w:hAnsi="黑体" w:eastAsia="黑体" w:cs="黑体"/>
          <w:sz w:val="25"/>
          <w:szCs w:val="25"/>
        </w:rPr>
        <w:sectPr>
          <w:footerReference r:id="rId7" w:type="default"/>
          <w:pgSz w:w="11900" w:h="16840"/>
          <w:pgMar w:top="400" w:right="1385" w:bottom="1125" w:left="1329" w:header="0" w:footer="999" w:gutter="0"/>
          <w:cols w:space="720" w:num="1"/>
        </w:sectPr>
      </w:pPr>
    </w:p>
    <w:p w14:paraId="4F7A6CF6">
      <w:pPr>
        <w:spacing w:line="255" w:lineRule="auto"/>
        <w:rPr>
          <w:rFonts w:ascii="Arial"/>
          <w:sz w:val="21"/>
        </w:rPr>
      </w:pPr>
    </w:p>
    <w:p w14:paraId="1CC43C30">
      <w:pPr>
        <w:spacing w:line="255" w:lineRule="auto"/>
        <w:rPr>
          <w:rFonts w:ascii="Arial"/>
          <w:sz w:val="21"/>
        </w:rPr>
      </w:pPr>
    </w:p>
    <w:p w14:paraId="71D36A0C">
      <w:pPr>
        <w:spacing w:line="255" w:lineRule="auto"/>
        <w:rPr>
          <w:rFonts w:ascii="Arial"/>
          <w:sz w:val="21"/>
        </w:rPr>
      </w:pPr>
    </w:p>
    <w:p w14:paraId="2ADA6324">
      <w:pPr>
        <w:spacing w:line="4150" w:lineRule="exact"/>
      </w:pPr>
      <w:r>
        <w:rPr>
          <w:position w:val="-82"/>
        </w:rPr>
        <w:drawing>
          <wp:inline distT="0" distB="0" distL="0" distR="0">
            <wp:extent cx="5308600" cy="2634615"/>
            <wp:effectExtent l="0" t="0" r="6350" b="1333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8668" cy="26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9EFA">
      <w:pPr>
        <w:spacing w:before="324" w:line="220" w:lineRule="auto"/>
        <w:ind w:left="80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color w:val="D80614"/>
          <w:spacing w:val="-13"/>
          <w:sz w:val="29"/>
          <w:szCs w:val="29"/>
        </w:rPr>
        <w:t>(请各位老师务必仔细查看本张截图中的红色字体。按照要求填写)</w:t>
      </w:r>
    </w:p>
    <w:p w14:paraId="6C6CD67C">
      <w:pPr>
        <w:spacing w:before="277" w:line="418" w:lineRule="auto"/>
        <w:ind w:left="70" w:right="38" w:firstLine="449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1"/>
          <w:sz w:val="25"/>
          <w:szCs w:val="25"/>
        </w:rPr>
        <w:t>提交送审后，论文将会进入形式审核流程，申报老师在系统首页可随时查看论文当</w:t>
      </w:r>
      <w:r>
        <w:rPr>
          <w:rFonts w:ascii="黑体" w:hAnsi="黑体" w:eastAsia="黑体" w:cs="黑体"/>
          <w:spacing w:val="11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2"/>
          <w:sz w:val="25"/>
          <w:szCs w:val="25"/>
        </w:rPr>
        <w:t>前的审核状态。</w:t>
      </w:r>
    </w:p>
    <w:p w14:paraId="0093F779">
      <w:pPr>
        <w:spacing w:line="4230" w:lineRule="exact"/>
        <w:ind w:firstLine="10"/>
      </w:pPr>
      <w:r>
        <w:rPr>
          <w:position w:val="-84"/>
        </w:rPr>
        <w:drawing>
          <wp:inline distT="0" distB="0" distL="0" distR="0">
            <wp:extent cx="5365115" cy="2686050"/>
            <wp:effectExtent l="0" t="0" r="6985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5718" cy="26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1B10C">
      <w:pPr>
        <w:spacing w:before="255" w:line="446" w:lineRule="auto"/>
        <w:ind w:left="70" w:firstLine="469"/>
        <w:jc w:val="both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1"/>
          <w:sz w:val="25"/>
          <w:szCs w:val="25"/>
        </w:rPr>
        <w:t>如果发现送审的论文信息有误，在下一个审核节点没有审核的情况下，申报老师可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1"/>
          <w:sz w:val="25"/>
          <w:szCs w:val="25"/>
        </w:rPr>
        <w:t>以通过点击【撤回】按钮将已送审的申报记录撤回。申</w:t>
      </w:r>
      <w:r>
        <w:rPr>
          <w:rFonts w:ascii="黑体" w:hAnsi="黑体" w:eastAsia="黑体" w:cs="黑体"/>
          <w:spacing w:val="-12"/>
          <w:sz w:val="25"/>
          <w:szCs w:val="25"/>
        </w:rPr>
        <w:t>报记录撤回后变为草稿状态，申</w:t>
      </w:r>
      <w:r>
        <w:rPr>
          <w:rFonts w:ascii="黑体" w:hAnsi="黑体" w:eastAsia="黑体" w:cs="黑体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0"/>
          <w:sz w:val="25"/>
          <w:szCs w:val="25"/>
        </w:rPr>
        <w:t>报老师可以通过点击【编辑申报】按钮修改论文</w:t>
      </w:r>
      <w:r>
        <w:rPr>
          <w:rFonts w:ascii="黑体" w:hAnsi="黑体" w:eastAsia="黑体" w:cs="黑体"/>
          <w:spacing w:val="-11"/>
          <w:sz w:val="25"/>
          <w:szCs w:val="25"/>
        </w:rPr>
        <w:t>信息，修改完成后再次提交送审即可。</w:t>
      </w:r>
    </w:p>
    <w:p w14:paraId="347A354B">
      <w:pPr>
        <w:spacing w:line="446" w:lineRule="auto"/>
        <w:rPr>
          <w:rFonts w:ascii="黑体" w:hAnsi="黑体" w:eastAsia="黑体" w:cs="黑体"/>
          <w:sz w:val="25"/>
          <w:szCs w:val="25"/>
        </w:rPr>
        <w:sectPr>
          <w:footerReference r:id="rId8" w:type="default"/>
          <w:pgSz w:w="11900" w:h="16840"/>
          <w:pgMar w:top="400" w:right="1394" w:bottom="1144" w:left="1329" w:header="0" w:footer="1009" w:gutter="0"/>
          <w:cols w:space="720" w:num="1"/>
        </w:sectPr>
      </w:pPr>
    </w:p>
    <w:p w14:paraId="6BDB0E2F">
      <w:pPr>
        <w:spacing w:line="248" w:lineRule="auto"/>
        <w:rPr>
          <w:rFonts w:ascii="Arial"/>
          <w:sz w:val="21"/>
        </w:rPr>
      </w:pPr>
    </w:p>
    <w:p w14:paraId="45294C60">
      <w:pPr>
        <w:spacing w:line="248" w:lineRule="auto"/>
        <w:rPr>
          <w:rFonts w:ascii="Arial"/>
          <w:sz w:val="21"/>
        </w:rPr>
      </w:pPr>
    </w:p>
    <w:p w14:paraId="61A0A4FF">
      <w:pPr>
        <w:spacing w:line="248" w:lineRule="auto"/>
        <w:rPr>
          <w:rFonts w:ascii="Arial"/>
          <w:sz w:val="21"/>
        </w:rPr>
      </w:pPr>
    </w:p>
    <w:p w14:paraId="23D912E9">
      <w:pPr>
        <w:spacing w:line="249" w:lineRule="auto"/>
        <w:rPr>
          <w:rFonts w:ascii="Arial"/>
          <w:sz w:val="21"/>
        </w:rPr>
      </w:pPr>
    </w:p>
    <w:p w14:paraId="22DDA011">
      <w:pPr>
        <w:spacing w:line="4020" w:lineRule="exact"/>
      </w:pPr>
      <w:r>
        <w:rPr>
          <w:position w:val="-80"/>
        </w:rPr>
        <w:drawing>
          <wp:inline distT="0" distB="0" distL="0" distR="0">
            <wp:extent cx="5371465" cy="2552065"/>
            <wp:effectExtent l="0" t="0" r="635" b="635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066" cy="25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FEB8C">
      <w:pPr>
        <w:spacing w:before="267" w:line="213" w:lineRule="auto"/>
        <w:ind w:left="53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19"/>
          <w:sz w:val="26"/>
          <w:szCs w:val="26"/>
        </w:rPr>
        <w:t>撤回后如果不想再申报了，也可以点击【删</w:t>
      </w:r>
      <w:r>
        <w:rPr>
          <w:rFonts w:ascii="黑体" w:hAnsi="黑体" w:eastAsia="黑体" w:cs="黑体"/>
          <w:spacing w:val="-20"/>
          <w:sz w:val="26"/>
          <w:szCs w:val="26"/>
        </w:rPr>
        <w:t>除】按钮删除申报记录。</w:t>
      </w:r>
    </w:p>
    <w:p w14:paraId="0DECFAEF">
      <w:pPr>
        <w:spacing w:line="350" w:lineRule="auto"/>
        <w:rPr>
          <w:rFonts w:ascii="Arial"/>
          <w:sz w:val="21"/>
        </w:rPr>
      </w:pPr>
    </w:p>
    <w:p w14:paraId="49758130">
      <w:pPr>
        <w:spacing w:line="4060" w:lineRule="exact"/>
        <w:ind w:firstLine="29"/>
      </w:pPr>
      <w:r>
        <w:rPr>
          <w:position w:val="-81"/>
        </w:rPr>
        <w:drawing>
          <wp:inline distT="0" distB="0" distL="0" distR="0">
            <wp:extent cx="5346065" cy="2578100"/>
            <wp:effectExtent l="0" t="0" r="6985" b="1270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6676" cy="257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A9FB2">
      <w:pPr>
        <w:spacing w:before="266" w:line="429" w:lineRule="auto"/>
        <w:ind w:left="99" w:firstLine="44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22"/>
          <w:sz w:val="26"/>
          <w:szCs w:val="26"/>
        </w:rPr>
        <w:t>提交送审后，如果审核</w:t>
      </w:r>
      <w:r>
        <w:rPr>
          <w:rFonts w:ascii="黑体" w:hAnsi="黑体" w:eastAsia="黑体" w:cs="黑体"/>
          <w:spacing w:val="-21"/>
          <w:sz w:val="26"/>
          <w:szCs w:val="26"/>
        </w:rPr>
        <w:t>人发现信息或资料不合格，可能会将论文【退回】修改，</w:t>
      </w:r>
      <w:r>
        <w:rPr>
          <w:rFonts w:ascii="黑体" w:hAnsi="黑体" w:eastAsia="黑体" w:cs="黑体"/>
          <w:spacing w:val="-11"/>
          <w:sz w:val="26"/>
          <w:szCs w:val="26"/>
        </w:rPr>
        <w:t>退</w:t>
      </w:r>
      <w:r>
        <w:rPr>
          <w:rFonts w:ascii="黑体" w:hAnsi="黑体" w:eastAsia="黑体" w:cs="黑体"/>
          <w:spacing w:val="14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17"/>
          <w:sz w:val="26"/>
          <w:szCs w:val="26"/>
        </w:rPr>
        <w:t>回后，点击【查看—&gt;阶段审核】可以查看</w:t>
      </w:r>
      <w:r>
        <w:rPr>
          <w:rFonts w:ascii="黑体" w:hAnsi="黑体" w:eastAsia="黑体" w:cs="黑体"/>
          <w:spacing w:val="-18"/>
          <w:sz w:val="26"/>
          <w:szCs w:val="26"/>
        </w:rPr>
        <w:t>被退回的原因</w:t>
      </w:r>
    </w:p>
    <w:p w14:paraId="44F9B817">
      <w:pPr>
        <w:spacing w:line="429" w:lineRule="auto"/>
        <w:rPr>
          <w:rFonts w:ascii="黑体" w:hAnsi="黑体" w:eastAsia="黑体" w:cs="黑体"/>
          <w:sz w:val="26"/>
          <w:szCs w:val="26"/>
        </w:rPr>
        <w:sectPr>
          <w:footerReference r:id="rId9" w:type="default"/>
          <w:pgSz w:w="11900" w:h="16840"/>
          <w:pgMar w:top="400" w:right="1390" w:bottom="1106" w:left="1340" w:header="0" w:footer="979" w:gutter="0"/>
          <w:cols w:space="720" w:num="1"/>
        </w:sectPr>
      </w:pPr>
    </w:p>
    <w:p w14:paraId="1D53FAA0">
      <w:pPr>
        <w:spacing w:line="258" w:lineRule="auto"/>
        <w:rPr>
          <w:rFonts w:ascii="Arial"/>
          <w:sz w:val="21"/>
        </w:rPr>
      </w:pPr>
    </w:p>
    <w:p w14:paraId="28775BCD">
      <w:pPr>
        <w:spacing w:line="258" w:lineRule="auto"/>
        <w:rPr>
          <w:rFonts w:ascii="Arial"/>
          <w:sz w:val="21"/>
        </w:rPr>
      </w:pPr>
    </w:p>
    <w:p w14:paraId="06959133">
      <w:pPr>
        <w:spacing w:line="259" w:lineRule="auto"/>
        <w:rPr>
          <w:rFonts w:ascii="Arial"/>
          <w:sz w:val="21"/>
        </w:rPr>
      </w:pPr>
    </w:p>
    <w:p w14:paraId="6BC1296C">
      <w:pPr>
        <w:spacing w:line="4150" w:lineRule="exact"/>
        <w:ind w:firstLine="40"/>
      </w:pPr>
      <w:r>
        <w:rPr>
          <w:position w:val="-83"/>
        </w:rPr>
        <w:drawing>
          <wp:inline distT="0" distB="0" distL="0" distR="0">
            <wp:extent cx="5269865" cy="2635250"/>
            <wp:effectExtent l="0" t="0" r="6985" b="1270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432" cy="263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5F42">
      <w:pPr>
        <w:spacing w:line="244" w:lineRule="auto"/>
        <w:rPr>
          <w:rFonts w:ascii="Arial"/>
          <w:sz w:val="21"/>
        </w:rPr>
      </w:pPr>
    </w:p>
    <w:p w14:paraId="7DBD86AD">
      <w:pPr>
        <w:spacing w:before="266" w:line="429" w:lineRule="auto"/>
        <w:ind w:left="99" w:firstLine="449"/>
        <w:rPr>
          <w:rFonts w:ascii="黑体" w:hAnsi="黑体" w:eastAsia="黑体" w:cs="黑体"/>
          <w:spacing w:val="-22"/>
          <w:sz w:val="26"/>
          <w:szCs w:val="26"/>
        </w:rPr>
      </w:pPr>
      <w:r>
        <w:rPr>
          <w:rFonts w:ascii="黑体" w:hAnsi="黑体" w:eastAsia="黑体" w:cs="黑体"/>
          <w:spacing w:val="-22"/>
          <w:sz w:val="26"/>
          <w:szCs w:val="26"/>
        </w:rPr>
        <w:t>点击【编辑申报】按钮可修改论文信息，修改完成后再次提交送审即可。</w:t>
      </w:r>
    </w:p>
    <w:p w14:paraId="0D676D6F">
      <w:pPr>
        <w:spacing w:before="238" w:line="3551" w:lineRule="exact"/>
      </w:pPr>
      <w:r>
        <w:rPr>
          <w:position w:val="-71"/>
        </w:rPr>
        <w:drawing>
          <wp:inline distT="0" distB="0" distL="0" distR="0">
            <wp:extent cx="5378450" cy="2254250"/>
            <wp:effectExtent l="0" t="0" r="12700" b="1270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78489" cy="225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024AF">
      <w:pPr>
        <w:spacing w:line="281" w:lineRule="auto"/>
        <w:rPr>
          <w:rFonts w:ascii="Arial"/>
          <w:sz w:val="21"/>
        </w:rPr>
      </w:pPr>
    </w:p>
    <w:p w14:paraId="7A13EDAA">
      <w:pPr>
        <w:spacing w:line="281" w:lineRule="auto"/>
        <w:rPr>
          <w:rFonts w:ascii="Arial"/>
          <w:sz w:val="21"/>
        </w:rPr>
      </w:pPr>
    </w:p>
    <w:p w14:paraId="646ACC87">
      <w:pPr>
        <w:spacing w:line="282" w:lineRule="auto"/>
        <w:rPr>
          <w:rFonts w:ascii="Arial"/>
          <w:sz w:val="21"/>
        </w:rPr>
      </w:pPr>
    </w:p>
    <w:p w14:paraId="3858CFC8">
      <w:pPr>
        <w:spacing w:before="78" w:line="479" w:lineRule="auto"/>
        <w:ind w:left="110" w:firstLine="469"/>
      </w:pPr>
      <w:r>
        <w:rPr>
          <w:rFonts w:ascii="黑体" w:hAnsi="黑体" w:eastAsia="黑体" w:cs="黑体"/>
          <w:spacing w:val="-3"/>
          <w:sz w:val="24"/>
          <w:szCs w:val="24"/>
        </w:rPr>
        <w:t>论文审核通过后，会进入线上专家评审流程，评审完成后，将会由学会在QQ 群或 者其他渠道公布最终的优秀论文评选结果。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BF8E1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D6EC9">
    <w:pPr>
      <w:spacing w:line="173" w:lineRule="auto"/>
      <w:ind w:left="456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6A70C">
    <w:pPr>
      <w:spacing w:line="174" w:lineRule="auto"/>
      <w:ind w:left="452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53F8E">
    <w:pPr>
      <w:spacing w:line="173" w:lineRule="auto"/>
      <w:ind w:left="455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C827F">
    <w:pPr>
      <w:spacing w:line="173" w:lineRule="auto"/>
      <w:ind w:left="455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767E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GM3NjA0NmI1NTI4MTY4YjMyZDVlZWFiZDM5YzAifQ=="/>
  </w:docVars>
  <w:rsids>
    <w:rsidRoot w:val="00000000"/>
    <w:rsid w:val="6B78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2024-11-08T03:51:25Z</dcterms:created>
  <dc:creator>Administrator</dc:creator>
  <cp:lastModifiedBy>火星人</cp:lastModifiedBy>
  <dcterms:modified xsi:type="dcterms:W3CDTF">2024-11-08T03:52:13Z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1505340DF6B8411694B19496CCEF3C96_12</vt:lpwstr>
  </property>
</Properties>
</file>